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17CD" w14:textId="77777777" w:rsidR="001155E9" w:rsidRPr="00AA0BB6" w:rsidRDefault="001155E9" w:rsidP="001155E9">
      <w:pPr>
        <w:pStyle w:val="Paragraph"/>
        <w:ind w:left="0" w:firstLine="0"/>
        <w:jc w:val="center"/>
        <w:rPr>
          <w:rFonts w:ascii="Garamond" w:hAnsi="Garamond"/>
          <w:b/>
          <w:sz w:val="28"/>
          <w:szCs w:val="28"/>
        </w:rPr>
      </w:pPr>
      <w:r w:rsidRPr="00AA0BB6">
        <w:rPr>
          <w:rFonts w:ascii="Garamond" w:hAnsi="Garamond"/>
          <w:b/>
          <w:caps/>
          <w:sz w:val="28"/>
          <w:szCs w:val="28"/>
        </w:rPr>
        <w:t>RE-Establishment of WHITEFIELD Planning</w:t>
      </w:r>
      <w:r>
        <w:rPr>
          <w:rFonts w:ascii="Garamond" w:hAnsi="Garamond"/>
          <w:b/>
          <w:caps/>
          <w:sz w:val="28"/>
          <w:szCs w:val="28"/>
        </w:rPr>
        <w:t xml:space="preserve"> board</w:t>
      </w:r>
    </w:p>
    <w:p w14:paraId="3CD3BDCF" w14:textId="77777777" w:rsidR="001155E9" w:rsidRPr="00AA0BB6" w:rsidRDefault="001155E9" w:rsidP="001155E9">
      <w:pPr>
        <w:pStyle w:val="Paragraph"/>
        <w:ind w:left="0" w:firstLine="0"/>
        <w:jc w:val="center"/>
        <w:rPr>
          <w:b/>
        </w:rPr>
      </w:pPr>
    </w:p>
    <w:p w14:paraId="222579BB" w14:textId="77777777" w:rsidR="001155E9" w:rsidRDefault="001155E9" w:rsidP="001155E9">
      <w:pPr>
        <w:pStyle w:val="Paragraph"/>
        <w:ind w:left="0" w:firstLine="0"/>
        <w:rPr>
          <w:rFonts w:ascii="Garamond" w:hAnsi="Garamond"/>
          <w:sz w:val="24"/>
          <w:szCs w:val="24"/>
        </w:rPr>
      </w:pPr>
      <w:r w:rsidRPr="00BB2565">
        <w:rPr>
          <w:rFonts w:ascii="Garamond" w:hAnsi="Garamond"/>
          <w:b/>
          <w:sz w:val="24"/>
          <w:szCs w:val="24"/>
        </w:rPr>
        <w:t>Establishment</w:t>
      </w:r>
      <w:r w:rsidRPr="00AA0BB6">
        <w:rPr>
          <w:rFonts w:ascii="Garamond" w:hAnsi="Garamond"/>
          <w:sz w:val="24"/>
          <w:szCs w:val="24"/>
        </w:rPr>
        <w:t xml:space="preserve"> </w:t>
      </w:r>
    </w:p>
    <w:p w14:paraId="12BBB202" w14:textId="77777777" w:rsidR="001155E9" w:rsidRPr="00AA0BB6" w:rsidRDefault="001155E9" w:rsidP="001155E9">
      <w:pPr>
        <w:pStyle w:val="Paragraph"/>
        <w:ind w:left="0" w:firstLine="0"/>
        <w:rPr>
          <w:rFonts w:ascii="Garamond" w:hAnsi="Garamond"/>
          <w:sz w:val="24"/>
          <w:szCs w:val="24"/>
        </w:rPr>
      </w:pPr>
      <w:r w:rsidRPr="00AA0BB6">
        <w:rPr>
          <w:rFonts w:ascii="Garamond" w:hAnsi="Garamond"/>
          <w:sz w:val="24"/>
          <w:szCs w:val="24"/>
        </w:rPr>
        <w:t>Pursuant to M.R.S. Const</w:t>
      </w:r>
      <w:r>
        <w:rPr>
          <w:rFonts w:ascii="Garamond" w:hAnsi="Garamond"/>
          <w:sz w:val="24"/>
          <w:szCs w:val="24"/>
        </w:rPr>
        <w:t>itution,</w:t>
      </w:r>
      <w:r w:rsidRPr="00AA0BB6">
        <w:rPr>
          <w:rFonts w:ascii="Garamond" w:hAnsi="Garamond"/>
          <w:sz w:val="24"/>
          <w:szCs w:val="24"/>
        </w:rPr>
        <w:t xml:space="preserve"> Art</w:t>
      </w:r>
      <w:r>
        <w:rPr>
          <w:rFonts w:ascii="Garamond" w:hAnsi="Garamond"/>
          <w:sz w:val="24"/>
          <w:szCs w:val="24"/>
        </w:rPr>
        <w:t>icle</w:t>
      </w:r>
      <w:r w:rsidRPr="00AA0BB6">
        <w:rPr>
          <w:rFonts w:ascii="Garamond" w:hAnsi="Garamond"/>
          <w:sz w:val="24"/>
          <w:szCs w:val="24"/>
        </w:rPr>
        <w:t xml:space="preserve"> VIII-A and 30A M.R.S. Section 3001, the Town of Whitefield hereby re-establishes the Whitefield Planning Board.</w:t>
      </w:r>
    </w:p>
    <w:p w14:paraId="45A8BD9C" w14:textId="77777777" w:rsidR="001155E9" w:rsidRPr="00A52840" w:rsidRDefault="001155E9" w:rsidP="001155E9">
      <w:pPr>
        <w:pStyle w:val="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A52840">
        <w:rPr>
          <w:rFonts w:ascii="Garamond" w:hAnsi="Garamond"/>
          <w:b/>
          <w:sz w:val="24"/>
          <w:szCs w:val="24"/>
        </w:rPr>
        <w:t>Appointment</w:t>
      </w:r>
    </w:p>
    <w:p w14:paraId="757EDD10" w14:textId="77777777" w:rsidR="001155E9" w:rsidRPr="00AA0BB6" w:rsidRDefault="001155E9" w:rsidP="001155E9">
      <w:pPr>
        <w:pStyle w:val="Sub1"/>
        <w:ind w:left="360" w:firstLine="0"/>
        <w:rPr>
          <w:rFonts w:ascii="Garamond" w:hAnsi="Garamond"/>
          <w:sz w:val="24"/>
          <w:szCs w:val="24"/>
        </w:rPr>
      </w:pPr>
      <w:r w:rsidRPr="00AA0BB6">
        <w:rPr>
          <w:rFonts w:ascii="Garamond" w:hAnsi="Garamond"/>
          <w:sz w:val="24"/>
          <w:szCs w:val="24"/>
        </w:rPr>
        <w:t>Appointments to the board shall be made by municipal election.</w:t>
      </w:r>
    </w:p>
    <w:p w14:paraId="1EF3B563" w14:textId="77777777" w:rsidR="001155E9" w:rsidRPr="00AA0BB6" w:rsidRDefault="001155E9" w:rsidP="001155E9">
      <w:pPr>
        <w:pStyle w:val="Sub1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AA0BB6">
        <w:rPr>
          <w:rFonts w:ascii="Garamond" w:hAnsi="Garamond"/>
          <w:sz w:val="24"/>
          <w:szCs w:val="24"/>
        </w:rPr>
        <w:t>The board shall consist of 5 members.</w:t>
      </w:r>
    </w:p>
    <w:p w14:paraId="06825323" w14:textId="77777777" w:rsidR="001155E9" w:rsidRPr="00AA0BB6" w:rsidRDefault="001155E9" w:rsidP="001155E9">
      <w:pPr>
        <w:pStyle w:val="Sub1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AA0BB6">
        <w:rPr>
          <w:rFonts w:ascii="Garamond" w:hAnsi="Garamond"/>
          <w:sz w:val="24"/>
          <w:szCs w:val="24"/>
        </w:rPr>
        <w:t>The term of each member shall be 3 years, except the initial appointments which shall be as follows:</w:t>
      </w:r>
    </w:p>
    <w:p w14:paraId="50BC13B8" w14:textId="77777777" w:rsidR="001155E9" w:rsidRPr="00AA0BB6" w:rsidRDefault="001155E9" w:rsidP="001155E9">
      <w:pPr>
        <w:pStyle w:val="Sub1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A0BB6">
        <w:rPr>
          <w:rFonts w:ascii="Garamond" w:hAnsi="Garamond"/>
          <w:sz w:val="24"/>
          <w:szCs w:val="24"/>
        </w:rPr>
        <w:t>The two members elected in 2018 shall continue until their term expires in 2020, at which time the term for those two positions shall increase to 3 years.</w:t>
      </w:r>
    </w:p>
    <w:p w14:paraId="5A4D67EA" w14:textId="77777777" w:rsidR="001155E9" w:rsidRDefault="001155E9" w:rsidP="001155E9">
      <w:pPr>
        <w:pStyle w:val="Sub1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A0BB6">
        <w:rPr>
          <w:rFonts w:ascii="Garamond" w:hAnsi="Garamond"/>
          <w:sz w:val="24"/>
          <w:szCs w:val="24"/>
        </w:rPr>
        <w:t xml:space="preserve">Current members elected in March of 2019 shall serve two years until March 2021.  At that time two positions will convert to </w:t>
      </w:r>
      <w:proofErr w:type="gramStart"/>
      <w:r w:rsidRPr="00AA0BB6">
        <w:rPr>
          <w:rFonts w:ascii="Garamond" w:hAnsi="Garamond"/>
          <w:sz w:val="24"/>
          <w:szCs w:val="24"/>
        </w:rPr>
        <w:t>three year</w:t>
      </w:r>
      <w:proofErr w:type="gramEnd"/>
      <w:r w:rsidRPr="00AA0BB6">
        <w:rPr>
          <w:rFonts w:ascii="Garamond" w:hAnsi="Garamond"/>
          <w:sz w:val="24"/>
          <w:szCs w:val="24"/>
        </w:rPr>
        <w:t xml:space="preserve"> terms (ending in 2024) and one will go to one year (2022).</w:t>
      </w:r>
    </w:p>
    <w:p w14:paraId="66984F53" w14:textId="77777777" w:rsidR="001155E9" w:rsidRPr="00AA0BB6" w:rsidRDefault="001155E9" w:rsidP="001155E9">
      <w:pPr>
        <w:autoSpaceDE w:val="0"/>
        <w:autoSpaceDN w:val="0"/>
        <w:adjustRightInd w:val="0"/>
        <w:spacing w:after="0" w:line="240" w:lineRule="auto"/>
        <w:rPr>
          <w:rFonts w:ascii="CastleT" w:hAnsi="CastleT" w:cs="CastleT"/>
          <w:sz w:val="24"/>
          <w:szCs w:val="24"/>
        </w:rPr>
      </w:pPr>
    </w:p>
    <w:p w14:paraId="7C2822C0" w14:textId="77777777" w:rsidR="001155E9" w:rsidRPr="00F21A5B" w:rsidRDefault="001155E9" w:rsidP="001155E9">
      <w:pPr>
        <w:pStyle w:val="Sub1"/>
        <w:numPr>
          <w:ilvl w:val="0"/>
          <w:numId w:val="2"/>
        </w:numPr>
        <w:ind w:left="1080"/>
        <w:rPr>
          <w:rFonts w:ascii="Garamond" w:hAnsi="Garamond"/>
          <w:sz w:val="24"/>
          <w:szCs w:val="24"/>
        </w:rPr>
      </w:pPr>
      <w:r w:rsidRPr="00F21A5B">
        <w:rPr>
          <w:rFonts w:ascii="Garamond" w:hAnsi="Garamond"/>
          <w:sz w:val="24"/>
          <w:szCs w:val="24"/>
        </w:rPr>
        <w:t xml:space="preserve">In 2022 the one term expiring will be replaced to a </w:t>
      </w:r>
      <w:proofErr w:type="gramStart"/>
      <w:r w:rsidRPr="00F21A5B">
        <w:rPr>
          <w:rFonts w:ascii="Garamond" w:hAnsi="Garamond"/>
          <w:sz w:val="24"/>
          <w:szCs w:val="24"/>
        </w:rPr>
        <w:t>three year</w:t>
      </w:r>
      <w:proofErr w:type="gramEnd"/>
      <w:r w:rsidRPr="00F21A5B">
        <w:rPr>
          <w:rFonts w:ascii="Garamond" w:hAnsi="Garamond"/>
          <w:sz w:val="24"/>
          <w:szCs w:val="24"/>
        </w:rPr>
        <w:t xml:space="preserve"> term.</w:t>
      </w:r>
    </w:p>
    <w:p w14:paraId="2ACA2CC4" w14:textId="77777777" w:rsidR="001155E9" w:rsidRPr="00F21A5B" w:rsidRDefault="001155E9" w:rsidP="001155E9">
      <w:pPr>
        <w:pStyle w:val="Sub1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F21A5B">
        <w:rPr>
          <w:rFonts w:ascii="Garamond" w:hAnsi="Garamond"/>
          <w:sz w:val="24"/>
          <w:szCs w:val="24"/>
        </w:rPr>
        <w:t>When there is a permanent vacancy, the municipal officers shall within 60 days of its occurrence appoint a person to serve for the unexpired term.</w:t>
      </w:r>
    </w:p>
    <w:p w14:paraId="29242F59" w14:textId="77777777" w:rsidR="001155E9" w:rsidRPr="00F21A5B" w:rsidRDefault="001155E9" w:rsidP="001155E9">
      <w:pPr>
        <w:pStyle w:val="Sub1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F21A5B">
        <w:rPr>
          <w:rFonts w:ascii="Garamond" w:hAnsi="Garamond"/>
          <w:sz w:val="24"/>
          <w:szCs w:val="24"/>
        </w:rPr>
        <w:t>Persons holding another municipal office cannot serve on the Planning Board.</w:t>
      </w:r>
    </w:p>
    <w:p w14:paraId="6C39427F" w14:textId="77777777" w:rsidR="001155E9" w:rsidRDefault="001155E9" w:rsidP="001155E9">
      <w:pPr>
        <w:autoSpaceDE w:val="0"/>
        <w:autoSpaceDN w:val="0"/>
        <w:adjustRightInd w:val="0"/>
        <w:spacing w:after="0" w:line="240" w:lineRule="auto"/>
        <w:rPr>
          <w:rFonts w:ascii="CastleT" w:hAnsi="CastleT" w:cs="CastleT"/>
          <w:sz w:val="24"/>
          <w:szCs w:val="24"/>
        </w:rPr>
      </w:pPr>
    </w:p>
    <w:p w14:paraId="6BB8E1D1" w14:textId="77777777" w:rsidR="001155E9" w:rsidRPr="00A52840" w:rsidRDefault="001155E9" w:rsidP="001155E9">
      <w:pPr>
        <w:pStyle w:val="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A52840">
        <w:rPr>
          <w:rFonts w:ascii="Garamond" w:hAnsi="Garamond"/>
          <w:b/>
          <w:sz w:val="24"/>
          <w:szCs w:val="24"/>
        </w:rPr>
        <w:t>Organization and Rules</w:t>
      </w:r>
    </w:p>
    <w:p w14:paraId="2EBC0D7B" w14:textId="77777777" w:rsidR="001155E9" w:rsidRPr="00F21A5B" w:rsidRDefault="001155E9" w:rsidP="001155E9">
      <w:pPr>
        <w:pStyle w:val="Sub1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F21A5B">
        <w:rPr>
          <w:rFonts w:ascii="Garamond" w:hAnsi="Garamond"/>
          <w:sz w:val="24"/>
          <w:szCs w:val="24"/>
        </w:rPr>
        <w:t>The board shall elect a chairman and a secretary from among its members and create and fill such other offices as it may determine.  The term of all offices shall be 1 year with eligibility for re-election.</w:t>
      </w:r>
    </w:p>
    <w:p w14:paraId="7F5DF994" w14:textId="77777777" w:rsidR="001155E9" w:rsidRPr="00F21A5B" w:rsidRDefault="001155E9" w:rsidP="001155E9">
      <w:pPr>
        <w:pStyle w:val="Sub1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F21A5B">
        <w:rPr>
          <w:rFonts w:ascii="Garamond" w:hAnsi="Garamond"/>
          <w:sz w:val="24"/>
          <w:szCs w:val="24"/>
        </w:rPr>
        <w:t xml:space="preserve">Any question of whether a member shall be disqualified from voting on a </w:t>
      </w:r>
      <w:proofErr w:type="gramStart"/>
      <w:r w:rsidRPr="00F21A5B">
        <w:rPr>
          <w:rFonts w:ascii="Garamond" w:hAnsi="Garamond"/>
          <w:sz w:val="24"/>
          <w:szCs w:val="24"/>
        </w:rPr>
        <w:t>particular matter</w:t>
      </w:r>
      <w:proofErr w:type="gramEnd"/>
      <w:r w:rsidRPr="00F21A5B">
        <w:rPr>
          <w:rFonts w:ascii="Garamond" w:hAnsi="Garamond"/>
          <w:sz w:val="24"/>
          <w:szCs w:val="24"/>
        </w:rPr>
        <w:t xml:space="preserve"> shall be decided by a majority vote of the members except the member who is being challenged.</w:t>
      </w:r>
    </w:p>
    <w:p w14:paraId="533C910F" w14:textId="77777777" w:rsidR="001155E9" w:rsidRPr="00F21A5B" w:rsidRDefault="001155E9" w:rsidP="001155E9">
      <w:pPr>
        <w:pStyle w:val="Sub1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F21A5B">
        <w:rPr>
          <w:rFonts w:ascii="Garamond" w:hAnsi="Garamond"/>
          <w:sz w:val="24"/>
          <w:szCs w:val="24"/>
        </w:rPr>
        <w:t>The chairman shall call at least one regular meeting of the board every month.</w:t>
      </w:r>
    </w:p>
    <w:p w14:paraId="5595D4AC" w14:textId="77777777" w:rsidR="001155E9" w:rsidRPr="00F21A5B" w:rsidRDefault="001155E9" w:rsidP="001155E9">
      <w:pPr>
        <w:pStyle w:val="Sub1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F21A5B">
        <w:rPr>
          <w:rFonts w:ascii="Garamond" w:hAnsi="Garamond"/>
          <w:sz w:val="24"/>
          <w:szCs w:val="24"/>
        </w:rPr>
        <w:t>No meeting of the board shall be held without a quorum consisting of 3 members.</w:t>
      </w:r>
    </w:p>
    <w:p w14:paraId="700CBDB9" w14:textId="77777777" w:rsidR="001155E9" w:rsidRDefault="001155E9" w:rsidP="001155E9">
      <w:pPr>
        <w:pStyle w:val="Sub1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F21A5B">
        <w:rPr>
          <w:rFonts w:ascii="Garamond" w:hAnsi="Garamond"/>
          <w:sz w:val="24"/>
          <w:szCs w:val="24"/>
        </w:rPr>
        <w:lastRenderedPageBreak/>
        <w:t>The Board shall adopt rules for transaction of business and the secretary shall keep a record of its resolutions, transactions, correspondence, findings and determinations.  All records shall be deemed public and may be inspected at reasonable times as designated by the Select Board.</w:t>
      </w:r>
    </w:p>
    <w:p w14:paraId="33D749FC" w14:textId="77777777" w:rsidR="001155E9" w:rsidRPr="00A52840" w:rsidRDefault="001155E9" w:rsidP="001155E9">
      <w:pPr>
        <w:pStyle w:val="Sub1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A52840">
        <w:rPr>
          <w:rFonts w:ascii="Garamond" w:hAnsi="Garamond"/>
          <w:b/>
          <w:sz w:val="24"/>
          <w:szCs w:val="24"/>
        </w:rPr>
        <w:t>Duties</w:t>
      </w:r>
      <w:r>
        <w:rPr>
          <w:rFonts w:ascii="Garamond" w:hAnsi="Garamond"/>
          <w:b/>
          <w:sz w:val="24"/>
          <w:szCs w:val="24"/>
        </w:rPr>
        <w:t xml:space="preserve"> and</w:t>
      </w:r>
      <w:r w:rsidRPr="00A52840">
        <w:rPr>
          <w:rFonts w:ascii="Garamond" w:hAnsi="Garamond"/>
          <w:b/>
          <w:sz w:val="24"/>
          <w:szCs w:val="24"/>
        </w:rPr>
        <w:t xml:space="preserve"> Powers</w:t>
      </w:r>
    </w:p>
    <w:p w14:paraId="653E120D" w14:textId="77777777" w:rsidR="001155E9" w:rsidRDefault="001155E9" w:rsidP="001155E9">
      <w:pPr>
        <w:pStyle w:val="Sub1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The Board shall prepare a Comprehensive Plan as defined by 30A M.R.S. Section 4326.  A comprehensive plan that is adopted by the board shall control until superseded by provisions adopted by the Whitefield legislative body.</w:t>
      </w:r>
    </w:p>
    <w:p w14:paraId="19475DD5" w14:textId="77777777" w:rsidR="001155E9" w:rsidRDefault="001155E9" w:rsidP="001155E9">
      <w:pPr>
        <w:pStyle w:val="Sub1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Board shall perform such duties and exercise such powers as are provided by Whitefield ordinance and the laws of the State of Maine.</w:t>
      </w:r>
    </w:p>
    <w:p w14:paraId="61E77770" w14:textId="77777777" w:rsidR="001155E9" w:rsidRPr="00594A71" w:rsidRDefault="001155E9" w:rsidP="001155E9">
      <w:pPr>
        <w:pStyle w:val="Sub1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Board may obtain goods and services necessary to its proper function within the limits of appropriations made for the purpose.</w:t>
      </w:r>
    </w:p>
    <w:p w14:paraId="07DDF356" w14:textId="77777777" w:rsidR="001155E9" w:rsidRDefault="001155E9" w:rsidP="001155E9">
      <w:pPr>
        <w:autoSpaceDE w:val="0"/>
        <w:autoSpaceDN w:val="0"/>
        <w:adjustRightInd w:val="0"/>
        <w:spacing w:after="0" w:line="240" w:lineRule="auto"/>
        <w:rPr>
          <w:rFonts w:ascii="CastleT" w:hAnsi="CastleT" w:cs="CastleT"/>
          <w:sz w:val="24"/>
          <w:szCs w:val="24"/>
        </w:rPr>
      </w:pPr>
    </w:p>
    <w:p w14:paraId="104C4337" w14:textId="77777777" w:rsidR="00E61259" w:rsidRDefault="00E61259">
      <w:bookmarkStart w:id="0" w:name="_GoBack"/>
      <w:bookmarkEnd w:id="0"/>
    </w:p>
    <w:sectPr w:rsidR="00E6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, 'Courier New'">
    <w:altName w:val="Courier New"/>
    <w:charset w:val="00"/>
    <w:family w:val="moder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le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F90"/>
    <w:multiLevelType w:val="multilevel"/>
    <w:tmpl w:val="12AA7D9C"/>
    <w:styleLink w:val="WW8Num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0134A6"/>
    <w:multiLevelType w:val="multilevel"/>
    <w:tmpl w:val="028E4CBA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1)%3"/>
      <w:lvlJc w:val="left"/>
      <w:pPr>
        <w:ind w:left="1080" w:hanging="360"/>
      </w:pPr>
    </w:lvl>
    <w:lvl w:ilvl="3">
      <w:start w:val="1"/>
      <w:numFmt w:val="none"/>
      <w:lvlText w:val="a)%4"/>
      <w:lvlJc w:val="left"/>
      <w:pPr>
        <w:ind w:left="1440" w:hanging="360"/>
      </w:pPr>
    </w:lvl>
    <w:lvl w:ilvl="4">
      <w:start w:val="1"/>
      <w:numFmt w:val="none"/>
      <w:lvlText w:val="(i)%5"/>
      <w:lvlJc w:val="left"/>
      <w:pPr>
        <w:ind w:left="1800" w:hanging="360"/>
      </w:pPr>
    </w:lvl>
    <w:lvl w:ilvl="5">
      <w:start w:val="1"/>
      <w:numFmt w:val="none"/>
      <w:lvlText w:val="(a)%6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E9"/>
    <w:rsid w:val="001155E9"/>
    <w:rsid w:val="00E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1669"/>
  <w15:chartTrackingRefBased/>
  <w15:docId w15:val="{4D7CEC96-EFF5-4AE2-8624-F4F4CCA6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55E9"/>
    <w:pPr>
      <w:suppressAutoHyphens/>
      <w:autoSpaceDN w:val="0"/>
      <w:spacing w:before="240" w:after="0" w:line="240" w:lineRule="auto"/>
      <w:ind w:left="440" w:hanging="440"/>
      <w:textAlignment w:val="baseline"/>
    </w:pPr>
    <w:rPr>
      <w:rFonts w:ascii="Courier, 'Courier New'" w:eastAsia="Times New Roman" w:hAnsi="Courier, 'Courier New'" w:cs="Courier, 'Courier New'"/>
      <w:kern w:val="3"/>
      <w:sz w:val="20"/>
      <w:szCs w:val="20"/>
      <w:lang w:eastAsia="zh-CN"/>
    </w:rPr>
  </w:style>
  <w:style w:type="paragraph" w:customStyle="1" w:styleId="Sub1">
    <w:name w:val="Sub1"/>
    <w:basedOn w:val="Normal"/>
    <w:rsid w:val="001155E9"/>
    <w:pPr>
      <w:suppressAutoHyphens/>
      <w:autoSpaceDN w:val="0"/>
      <w:spacing w:before="240" w:after="0" w:line="240" w:lineRule="auto"/>
      <w:ind w:left="900" w:hanging="460"/>
      <w:textAlignment w:val="baseline"/>
    </w:pPr>
    <w:rPr>
      <w:rFonts w:ascii="Courier, 'Courier New'" w:eastAsia="Times New Roman" w:hAnsi="Courier, 'Courier New'" w:cs="Courier, 'Courier New'"/>
      <w:kern w:val="3"/>
      <w:sz w:val="20"/>
      <w:szCs w:val="20"/>
      <w:lang w:eastAsia="zh-CN"/>
    </w:rPr>
  </w:style>
  <w:style w:type="numbering" w:customStyle="1" w:styleId="WW8Num5">
    <w:name w:val="WW8Num5"/>
    <w:basedOn w:val="NoList"/>
    <w:rsid w:val="001155E9"/>
    <w:pPr>
      <w:numPr>
        <w:numId w:val="1"/>
      </w:numPr>
    </w:pPr>
  </w:style>
  <w:style w:type="numbering" w:customStyle="1" w:styleId="WW8Num6">
    <w:name w:val="WW8Num6"/>
    <w:basedOn w:val="NoList"/>
    <w:rsid w:val="001155E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2019-02-20T13:01:00Z</dcterms:created>
  <dcterms:modified xsi:type="dcterms:W3CDTF">2019-02-20T13:01:00Z</dcterms:modified>
</cp:coreProperties>
</file>